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1"/>
        <w:gridCol w:w="5172"/>
        <w:gridCol w:w="2677"/>
      </w:tblGrid>
      <w:tr w:rsidR="00431347" w:rsidRPr="00431347" w14:paraId="23EA4488" w14:textId="77777777" w:rsidTr="00431347">
        <w:tc>
          <w:tcPr>
            <w:tcW w:w="10080" w:type="dxa"/>
            <w:gridSpan w:val="3"/>
          </w:tcPr>
          <w:p w14:paraId="38DA25D6" w14:textId="77777777" w:rsidR="00431347" w:rsidRPr="00431347" w:rsidRDefault="00431347" w:rsidP="00431347">
            <w:pPr>
              <w:jc w:val="center"/>
              <w:rPr>
                <w:rFonts w:ascii="Arial" w:hAnsi="Arial"/>
                <w:b/>
                <w:sz w:val="16"/>
                <w:szCs w:val="24"/>
              </w:rPr>
            </w:pPr>
            <w:r w:rsidRPr="00431347">
              <w:rPr>
                <w:rFonts w:ascii="Arial" w:hAnsi="Arial"/>
                <w:sz w:val="24"/>
                <w:szCs w:val="24"/>
              </w:rPr>
              <w:object w:dxaOrig="3960" w:dyaOrig="1575" w14:anchorId="19785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78pt" o:ole="" fillcolor="window">
                  <v:imagedata r:id="rId7" o:title="" cropleft="19115f" cropright="18694f"/>
                </v:shape>
                <o:OLEObject Type="Embed" ProgID="Word.Picture.8" ShapeID="_x0000_i1025" DrawAspect="Content" ObjectID="_1703067816" r:id="rId8"/>
              </w:object>
            </w:r>
          </w:p>
        </w:tc>
      </w:tr>
      <w:tr w:rsidR="00431347" w:rsidRPr="00431347" w14:paraId="451177F6" w14:textId="77777777" w:rsidTr="00431347">
        <w:tc>
          <w:tcPr>
            <w:tcW w:w="10080" w:type="dxa"/>
            <w:gridSpan w:val="3"/>
          </w:tcPr>
          <w:p w14:paraId="6D53DB50" w14:textId="77777777" w:rsidR="00431347" w:rsidRPr="00431347" w:rsidRDefault="00431347" w:rsidP="00431347">
            <w:pPr>
              <w:jc w:val="center"/>
              <w:rPr>
                <w:rFonts w:ascii="Arial" w:hAnsi="Arial"/>
                <w:b/>
                <w:sz w:val="16"/>
                <w:szCs w:val="24"/>
              </w:rPr>
            </w:pPr>
          </w:p>
        </w:tc>
      </w:tr>
      <w:tr w:rsidR="00431347" w:rsidRPr="00431347" w14:paraId="2C486FD3" w14:textId="77777777" w:rsidTr="00431347">
        <w:tc>
          <w:tcPr>
            <w:tcW w:w="2231" w:type="dxa"/>
            <w:hideMark/>
          </w:tcPr>
          <w:p w14:paraId="4A33E16C" w14:textId="77777777" w:rsidR="00431347" w:rsidRPr="00431347" w:rsidRDefault="00431347" w:rsidP="00431347">
            <w:pPr>
              <w:jc w:val="center"/>
              <w:rPr>
                <w:rFonts w:ascii="Arial" w:hAnsi="Arial"/>
                <w:b/>
                <w:sz w:val="16"/>
                <w:szCs w:val="24"/>
              </w:rPr>
            </w:pPr>
            <w:r w:rsidRPr="00431347">
              <w:rPr>
                <w:rFonts w:ascii="Arial" w:hAnsi="Arial"/>
                <w:b/>
                <w:sz w:val="16"/>
                <w:szCs w:val="24"/>
              </w:rPr>
              <w:t>DAHVIA LYNCH</w:t>
            </w:r>
          </w:p>
          <w:p w14:paraId="435BC9E5" w14:textId="77777777" w:rsidR="00431347" w:rsidRPr="00431347" w:rsidRDefault="00431347" w:rsidP="00431347">
            <w:pPr>
              <w:jc w:val="center"/>
              <w:rPr>
                <w:rFonts w:ascii="Arial" w:hAnsi="Arial"/>
                <w:sz w:val="24"/>
                <w:szCs w:val="24"/>
              </w:rPr>
            </w:pPr>
            <w:r w:rsidRPr="00431347">
              <w:rPr>
                <w:rFonts w:ascii="Arial" w:hAnsi="Arial"/>
                <w:sz w:val="12"/>
                <w:szCs w:val="12"/>
              </w:rPr>
              <w:t>DIRECTOR</w:t>
            </w:r>
          </w:p>
        </w:tc>
        <w:tc>
          <w:tcPr>
            <w:tcW w:w="5172" w:type="dxa"/>
            <w:hideMark/>
          </w:tcPr>
          <w:p w14:paraId="335D31FB" w14:textId="77777777" w:rsidR="00431347" w:rsidRPr="00431347" w:rsidRDefault="00431347" w:rsidP="00431347">
            <w:pPr>
              <w:spacing w:line="276" w:lineRule="auto"/>
              <w:jc w:val="center"/>
              <w:rPr>
                <w:rFonts w:ascii="Arial" w:hAnsi="Arial" w:cs="Arial"/>
                <w:sz w:val="18"/>
                <w:szCs w:val="18"/>
              </w:rPr>
            </w:pPr>
            <w:r w:rsidRPr="00431347">
              <w:rPr>
                <w:rFonts w:ascii="Arial" w:hAnsi="Arial" w:cs="Arial"/>
                <w:sz w:val="18"/>
                <w:szCs w:val="18"/>
              </w:rPr>
              <w:t>PLANNING &amp; DEVELOPMENT SERVICES</w:t>
            </w:r>
          </w:p>
          <w:p w14:paraId="19533138" w14:textId="77777777" w:rsidR="00431347" w:rsidRPr="00431347" w:rsidRDefault="00431347" w:rsidP="00431347">
            <w:pPr>
              <w:spacing w:line="276" w:lineRule="auto"/>
              <w:jc w:val="center"/>
              <w:rPr>
                <w:rFonts w:ascii="Arial" w:hAnsi="Arial" w:cs="Arial"/>
                <w:sz w:val="14"/>
                <w:szCs w:val="14"/>
              </w:rPr>
            </w:pPr>
            <w:r w:rsidRPr="00431347">
              <w:rPr>
                <w:rFonts w:ascii="Arial" w:hAnsi="Arial" w:cs="Arial"/>
                <w:sz w:val="14"/>
                <w:szCs w:val="14"/>
              </w:rPr>
              <w:t>5510 OVERLAND AVENUE, SUITE 310, SAN DIEGO, CA 92123</w:t>
            </w:r>
          </w:p>
          <w:p w14:paraId="2793EC50" w14:textId="77777777" w:rsidR="00431347" w:rsidRPr="00431347" w:rsidRDefault="00431347" w:rsidP="00431347">
            <w:pPr>
              <w:tabs>
                <w:tab w:val="left" w:pos="585"/>
              </w:tabs>
              <w:snapToGrid w:val="0"/>
              <w:jc w:val="center"/>
              <w:rPr>
                <w:rFonts w:ascii="Arial" w:hAnsi="Arial" w:cs="Arial"/>
                <w:sz w:val="14"/>
                <w:szCs w:val="14"/>
              </w:rPr>
            </w:pPr>
            <w:r w:rsidRPr="00431347">
              <w:rPr>
                <w:rFonts w:ascii="Arial" w:hAnsi="Arial" w:cs="Arial"/>
                <w:sz w:val="14"/>
                <w:szCs w:val="14"/>
              </w:rPr>
              <w:t>(858) 505-6445 General ▪ (858) 694-2705 Codes</w:t>
            </w:r>
          </w:p>
          <w:p w14:paraId="70DD9107" w14:textId="77777777" w:rsidR="00431347" w:rsidRPr="00431347" w:rsidRDefault="00431347" w:rsidP="00431347">
            <w:pPr>
              <w:tabs>
                <w:tab w:val="left" w:pos="585"/>
              </w:tabs>
              <w:snapToGrid w:val="0"/>
              <w:jc w:val="center"/>
              <w:rPr>
                <w:rFonts w:ascii="Arial" w:hAnsi="Arial" w:cs="Arial"/>
                <w:sz w:val="14"/>
                <w:szCs w:val="14"/>
              </w:rPr>
            </w:pPr>
            <w:r w:rsidRPr="00431347">
              <w:rPr>
                <w:rFonts w:ascii="Arial" w:hAnsi="Arial" w:cs="Arial"/>
                <w:sz w:val="14"/>
                <w:szCs w:val="14"/>
              </w:rPr>
              <w:t>(858) 565-5920 Building Services</w:t>
            </w:r>
          </w:p>
          <w:p w14:paraId="7F119CD2" w14:textId="77777777" w:rsidR="00431347" w:rsidRPr="00431347" w:rsidRDefault="00431347" w:rsidP="00431347">
            <w:pPr>
              <w:spacing w:line="276" w:lineRule="auto"/>
              <w:jc w:val="center"/>
              <w:rPr>
                <w:rFonts w:ascii="Arial" w:hAnsi="Arial" w:cs="Arial"/>
                <w:sz w:val="14"/>
                <w:szCs w:val="14"/>
              </w:rPr>
            </w:pPr>
            <w:r w:rsidRPr="00431347">
              <w:rPr>
                <w:rFonts w:ascii="Arial" w:hAnsi="Arial" w:cs="Arial"/>
                <w:sz w:val="14"/>
                <w:szCs w:val="14"/>
              </w:rPr>
              <w:t>www.SDCPDS.org</w:t>
            </w:r>
          </w:p>
        </w:tc>
        <w:tc>
          <w:tcPr>
            <w:tcW w:w="2677" w:type="dxa"/>
            <w:hideMark/>
          </w:tcPr>
          <w:p w14:paraId="61BA180D" w14:textId="77777777" w:rsidR="00431347" w:rsidRPr="00431347" w:rsidRDefault="00431347" w:rsidP="00431347">
            <w:pPr>
              <w:jc w:val="center"/>
              <w:rPr>
                <w:rFonts w:ascii="Arial" w:hAnsi="Arial"/>
                <w:b/>
                <w:sz w:val="16"/>
                <w:szCs w:val="24"/>
              </w:rPr>
            </w:pPr>
            <w:r w:rsidRPr="00431347">
              <w:rPr>
                <w:rFonts w:ascii="Arial" w:hAnsi="Arial"/>
                <w:b/>
                <w:sz w:val="16"/>
                <w:szCs w:val="24"/>
              </w:rPr>
              <w:t>KATHLEEN A. FLANNERY</w:t>
            </w:r>
          </w:p>
          <w:p w14:paraId="3B399CFD" w14:textId="77777777" w:rsidR="00431347" w:rsidRPr="00431347" w:rsidRDefault="00431347" w:rsidP="00431347">
            <w:pPr>
              <w:jc w:val="center"/>
              <w:rPr>
                <w:rFonts w:ascii="Arial" w:hAnsi="Arial"/>
                <w:sz w:val="24"/>
                <w:szCs w:val="24"/>
              </w:rPr>
            </w:pPr>
            <w:r w:rsidRPr="00431347">
              <w:rPr>
                <w:rFonts w:ascii="Arial" w:hAnsi="Arial"/>
                <w:sz w:val="12"/>
                <w:szCs w:val="12"/>
              </w:rPr>
              <w:t>ASSISTANT DIRECTOR</w:t>
            </w:r>
          </w:p>
        </w:tc>
      </w:tr>
    </w:tbl>
    <w:p w14:paraId="71F6CA4A" w14:textId="77777777" w:rsidR="00431347" w:rsidRPr="00431347" w:rsidRDefault="00431347" w:rsidP="00431347">
      <w:pPr>
        <w:tabs>
          <w:tab w:val="center" w:pos="4320"/>
          <w:tab w:val="right" w:pos="8640"/>
        </w:tabs>
        <w:jc w:val="both"/>
        <w:rPr>
          <w:rFonts w:ascii="Arial" w:hAnsi="Arial"/>
          <w:sz w:val="24"/>
          <w:szCs w:val="24"/>
        </w:rPr>
      </w:pPr>
    </w:p>
    <w:p w14:paraId="061180EE" w14:textId="77777777" w:rsidR="008D2CA7" w:rsidRDefault="008D2CA7" w:rsidP="00083445">
      <w:pPr>
        <w:jc w:val="center"/>
        <w:rPr>
          <w:rFonts w:ascii="Arial" w:hAnsi="Arial"/>
          <w:b/>
          <w:sz w:val="24"/>
        </w:rPr>
      </w:pPr>
    </w:p>
    <w:p w14:paraId="26CA1BA7" w14:textId="77777777" w:rsidR="00D20D2D" w:rsidRPr="009B602A" w:rsidRDefault="009F5ABB" w:rsidP="00083445">
      <w:pPr>
        <w:jc w:val="center"/>
        <w:rPr>
          <w:rFonts w:ascii="Arial" w:hAnsi="Arial" w:cs="Arial"/>
          <w:b/>
          <w:sz w:val="24"/>
          <w:szCs w:val="24"/>
        </w:rPr>
      </w:pPr>
      <w:r w:rsidRPr="009B602A">
        <w:rPr>
          <w:rFonts w:ascii="Arial" w:hAnsi="Arial" w:cs="Arial"/>
          <w:b/>
          <w:sz w:val="24"/>
          <w:szCs w:val="24"/>
        </w:rPr>
        <w:t xml:space="preserve">COTTONWOOD SAND MINING PROJECT </w:t>
      </w:r>
    </w:p>
    <w:p w14:paraId="708CB33B" w14:textId="017CF468" w:rsidR="005C399A" w:rsidRPr="009B602A" w:rsidRDefault="00D20D2D" w:rsidP="00083445">
      <w:pPr>
        <w:jc w:val="center"/>
        <w:rPr>
          <w:rFonts w:ascii="Arial" w:hAnsi="Arial" w:cs="Arial"/>
          <w:b/>
          <w:sz w:val="24"/>
          <w:szCs w:val="24"/>
        </w:rPr>
      </w:pPr>
      <w:r w:rsidRPr="009B602A">
        <w:rPr>
          <w:rFonts w:ascii="Arial" w:hAnsi="Arial" w:cs="Arial"/>
          <w:b/>
          <w:sz w:val="24"/>
          <w:szCs w:val="24"/>
        </w:rPr>
        <w:t xml:space="preserve">NOTICE OF </w:t>
      </w:r>
      <w:r w:rsidR="009F5ABB" w:rsidRPr="0013587B">
        <w:rPr>
          <w:rFonts w:ascii="Arial" w:hAnsi="Arial" w:cs="Arial"/>
          <w:b/>
          <w:sz w:val="24"/>
          <w:szCs w:val="24"/>
          <w:u w:val="single"/>
        </w:rPr>
        <w:t>IN-PERSON MEETING CANCELL</w:t>
      </w:r>
      <w:r w:rsidRPr="0013587B">
        <w:rPr>
          <w:rFonts w:ascii="Arial" w:hAnsi="Arial" w:cs="Arial"/>
          <w:b/>
          <w:sz w:val="24"/>
          <w:szCs w:val="24"/>
          <w:u w:val="single"/>
        </w:rPr>
        <w:t>ATION</w:t>
      </w:r>
      <w:r w:rsidRPr="009B602A">
        <w:rPr>
          <w:rFonts w:ascii="Arial" w:hAnsi="Arial" w:cs="Arial"/>
          <w:b/>
          <w:sz w:val="24"/>
          <w:szCs w:val="24"/>
        </w:rPr>
        <w:t xml:space="preserve"> AND </w:t>
      </w:r>
      <w:r w:rsidRPr="004A1522">
        <w:rPr>
          <w:rFonts w:ascii="Arial" w:hAnsi="Arial" w:cs="Arial"/>
          <w:b/>
          <w:sz w:val="24"/>
          <w:szCs w:val="24"/>
        </w:rPr>
        <w:t>NOTICE OF EXTENDED PUBLIC COMMENT PERIOD FOR THE DRAFT ENVIRONMENTAL IMPACT REPORT</w:t>
      </w:r>
    </w:p>
    <w:p w14:paraId="3700044A" w14:textId="77777777" w:rsidR="00EE32D7" w:rsidRPr="009B602A" w:rsidRDefault="00EE32D7" w:rsidP="00083445">
      <w:pPr>
        <w:jc w:val="center"/>
        <w:rPr>
          <w:rFonts w:ascii="Arial" w:hAnsi="Arial" w:cs="Arial"/>
          <w:sz w:val="24"/>
          <w:szCs w:val="24"/>
        </w:rPr>
      </w:pPr>
    </w:p>
    <w:p w14:paraId="60C4C04A" w14:textId="015F989F" w:rsidR="005C399A" w:rsidRPr="009B602A" w:rsidRDefault="009F5ABB">
      <w:pPr>
        <w:jc w:val="center"/>
        <w:rPr>
          <w:rFonts w:ascii="Arial" w:hAnsi="Arial" w:cs="Arial"/>
          <w:sz w:val="24"/>
          <w:szCs w:val="24"/>
        </w:rPr>
      </w:pPr>
      <w:r w:rsidRPr="009B602A">
        <w:rPr>
          <w:rFonts w:ascii="Arial" w:hAnsi="Arial" w:cs="Arial"/>
          <w:sz w:val="24"/>
          <w:szCs w:val="24"/>
        </w:rPr>
        <w:t>January 7</w:t>
      </w:r>
      <w:r w:rsidR="00437A1F" w:rsidRPr="009B602A">
        <w:rPr>
          <w:rFonts w:ascii="Arial" w:hAnsi="Arial" w:cs="Arial"/>
          <w:sz w:val="24"/>
          <w:szCs w:val="24"/>
        </w:rPr>
        <w:t>, 20</w:t>
      </w:r>
      <w:r w:rsidR="008D2CA7" w:rsidRPr="009B602A">
        <w:rPr>
          <w:rFonts w:ascii="Arial" w:hAnsi="Arial" w:cs="Arial"/>
          <w:sz w:val="24"/>
          <w:szCs w:val="24"/>
        </w:rPr>
        <w:t>2</w:t>
      </w:r>
      <w:r w:rsidRPr="009B602A">
        <w:rPr>
          <w:rFonts w:ascii="Arial" w:hAnsi="Arial" w:cs="Arial"/>
          <w:sz w:val="24"/>
          <w:szCs w:val="24"/>
        </w:rPr>
        <w:t>2</w:t>
      </w:r>
    </w:p>
    <w:p w14:paraId="7711B969" w14:textId="77777777" w:rsidR="005C399A" w:rsidRPr="009B602A" w:rsidRDefault="005C399A">
      <w:pPr>
        <w:rPr>
          <w:rFonts w:ascii="Arial" w:hAnsi="Arial" w:cs="Arial"/>
          <w:sz w:val="24"/>
          <w:szCs w:val="24"/>
        </w:rPr>
      </w:pPr>
    </w:p>
    <w:p w14:paraId="14597FEE" w14:textId="77777777" w:rsidR="0013587B" w:rsidRPr="00DE4993" w:rsidRDefault="0013587B" w:rsidP="0013587B">
      <w:pPr>
        <w:shd w:val="clear" w:color="auto" w:fill="FFFFFF"/>
        <w:spacing w:after="150"/>
        <w:rPr>
          <w:rFonts w:ascii="Helvetica" w:hAnsi="Helvetica"/>
          <w:color w:val="000000" w:themeColor="text1"/>
          <w:sz w:val="22"/>
          <w:szCs w:val="22"/>
        </w:rPr>
      </w:pPr>
      <w:r w:rsidRPr="00DE4993">
        <w:rPr>
          <w:rFonts w:ascii="Arial" w:hAnsi="Arial" w:cs="Arial"/>
          <w:b/>
          <w:bCs/>
          <w:color w:val="000000" w:themeColor="text1"/>
          <w:sz w:val="22"/>
          <w:szCs w:val="22"/>
          <w:u w:val="single"/>
        </w:rPr>
        <w:t>COVID-19 PUBLIC SERVICE ANNOUNCEMENT</w:t>
      </w:r>
    </w:p>
    <w:p w14:paraId="7F95A72E" w14:textId="77777777" w:rsidR="0013587B" w:rsidRPr="0013587B" w:rsidRDefault="0013587B" w:rsidP="0013587B">
      <w:pPr>
        <w:pStyle w:val="NormalWeb"/>
        <w:shd w:val="clear" w:color="auto" w:fill="FFFFFF"/>
        <w:spacing w:before="0" w:beforeAutospacing="0" w:after="150" w:afterAutospacing="0"/>
        <w:jc w:val="both"/>
        <w:rPr>
          <w:rFonts w:ascii="Arial" w:hAnsi="Arial" w:cs="Arial"/>
          <w:sz w:val="22"/>
          <w:szCs w:val="22"/>
        </w:rPr>
      </w:pPr>
      <w:r w:rsidRPr="0013587B">
        <w:rPr>
          <w:rFonts w:ascii="Arial" w:hAnsi="Arial" w:cs="Arial"/>
          <w:sz w:val="22"/>
          <w:szCs w:val="22"/>
        </w:rPr>
        <w:t>Due to the COVID-19 public health emergency, the County of San Diego is making several changes related to public meetings to protect the public's health and prevent the disease from spreading. </w:t>
      </w:r>
    </w:p>
    <w:p w14:paraId="2B3B8174" w14:textId="77777777" w:rsidR="0013587B" w:rsidRPr="0013587B" w:rsidRDefault="0013587B" w:rsidP="0013587B">
      <w:pPr>
        <w:pStyle w:val="NormalWeb"/>
        <w:shd w:val="clear" w:color="auto" w:fill="FFFFFF"/>
        <w:spacing w:before="0" w:beforeAutospacing="0" w:after="150" w:afterAutospacing="0"/>
        <w:jc w:val="both"/>
        <w:rPr>
          <w:rFonts w:ascii="Arial" w:hAnsi="Arial" w:cs="Arial"/>
          <w:sz w:val="22"/>
          <w:szCs w:val="22"/>
        </w:rPr>
      </w:pPr>
      <w:r w:rsidRPr="0013587B">
        <w:rPr>
          <w:rFonts w:ascii="Arial" w:hAnsi="Arial" w:cs="Arial"/>
          <w:sz w:val="22"/>
          <w:szCs w:val="22"/>
        </w:rPr>
        <w:t>As of January 7, 2022, public meetings will be conducted pursuant to the provisions of California Government Code Section 54953(e), added by Assembly Bill 361, which allows the County to use teleconferencing and to provide the public an opportunity to address county staff via a call-in option.</w:t>
      </w:r>
    </w:p>
    <w:p w14:paraId="3879CC25" w14:textId="77777777" w:rsidR="009F5ABB" w:rsidRPr="0013587B" w:rsidRDefault="009F5ABB" w:rsidP="00EE32D7">
      <w:pPr>
        <w:jc w:val="both"/>
        <w:rPr>
          <w:rFonts w:ascii="Arial" w:hAnsi="Arial" w:cs="Arial"/>
          <w:sz w:val="22"/>
          <w:szCs w:val="22"/>
        </w:rPr>
      </w:pPr>
    </w:p>
    <w:p w14:paraId="4C63DA36" w14:textId="6E54B08C" w:rsidR="00D20D2D" w:rsidRPr="0013587B" w:rsidRDefault="00D20D2D" w:rsidP="009F5ABB">
      <w:pPr>
        <w:jc w:val="both"/>
        <w:rPr>
          <w:rFonts w:ascii="Arial" w:hAnsi="Arial" w:cs="Arial"/>
          <w:b/>
          <w:bCs/>
          <w:sz w:val="22"/>
          <w:szCs w:val="22"/>
        </w:rPr>
      </w:pPr>
      <w:r w:rsidRPr="0013587B">
        <w:rPr>
          <w:rFonts w:ascii="Arial" w:hAnsi="Arial" w:cs="Arial"/>
          <w:b/>
          <w:bCs/>
          <w:sz w:val="22"/>
          <w:szCs w:val="22"/>
          <w:u w:val="single"/>
        </w:rPr>
        <w:t xml:space="preserve">IN PERSON MEETING </w:t>
      </w:r>
      <w:r w:rsidR="009F5ABB" w:rsidRPr="0013587B">
        <w:rPr>
          <w:rFonts w:ascii="Arial" w:hAnsi="Arial" w:cs="Arial"/>
          <w:b/>
          <w:bCs/>
          <w:sz w:val="22"/>
          <w:szCs w:val="22"/>
          <w:u w:val="single"/>
        </w:rPr>
        <w:t>CANCELL</w:t>
      </w:r>
      <w:r w:rsidRPr="0013587B">
        <w:rPr>
          <w:rFonts w:ascii="Arial" w:hAnsi="Arial" w:cs="Arial"/>
          <w:b/>
          <w:bCs/>
          <w:sz w:val="22"/>
          <w:szCs w:val="22"/>
          <w:u w:val="single"/>
        </w:rPr>
        <w:t>ATION</w:t>
      </w:r>
      <w:r w:rsidR="009F5ABB" w:rsidRPr="0013587B">
        <w:rPr>
          <w:rFonts w:ascii="Arial" w:hAnsi="Arial" w:cs="Arial"/>
          <w:b/>
          <w:bCs/>
          <w:sz w:val="22"/>
          <w:szCs w:val="22"/>
          <w:u w:val="single"/>
        </w:rPr>
        <w:t>:</w:t>
      </w:r>
      <w:r w:rsidR="009F5ABB" w:rsidRPr="0013587B">
        <w:rPr>
          <w:rFonts w:ascii="Arial" w:hAnsi="Arial" w:cs="Arial"/>
          <w:b/>
          <w:bCs/>
          <w:sz w:val="22"/>
          <w:szCs w:val="22"/>
        </w:rPr>
        <w:t xml:space="preserve"> </w:t>
      </w:r>
    </w:p>
    <w:p w14:paraId="1039E29A" w14:textId="349ED526" w:rsidR="009F5ABB" w:rsidRPr="0013587B" w:rsidRDefault="009F5ABB" w:rsidP="009F5ABB">
      <w:pPr>
        <w:jc w:val="both"/>
        <w:rPr>
          <w:rFonts w:ascii="Arial" w:hAnsi="Arial" w:cs="Arial"/>
          <w:b/>
          <w:bCs/>
          <w:sz w:val="22"/>
          <w:szCs w:val="22"/>
        </w:rPr>
      </w:pPr>
      <w:r w:rsidRPr="0013587B">
        <w:rPr>
          <w:rFonts w:ascii="Arial" w:hAnsi="Arial" w:cs="Arial"/>
          <w:b/>
          <w:bCs/>
          <w:sz w:val="22"/>
          <w:szCs w:val="22"/>
        </w:rPr>
        <w:t>The in-person public meeting on Wednesday, January 12, 2022 from 7:00 p.m. until 9:30 p.m. that was scheduled to be held at the Hillsdale Middle School Multipurpose Room, 1301 Brabham Street, El Cajon, CA 92019 has been CANCELLED.</w:t>
      </w:r>
    </w:p>
    <w:p w14:paraId="011D413A" w14:textId="5A5C1015" w:rsidR="009F5ABB" w:rsidRPr="0013587B" w:rsidRDefault="009F5ABB" w:rsidP="009F5ABB">
      <w:pPr>
        <w:jc w:val="both"/>
        <w:rPr>
          <w:rFonts w:ascii="Arial" w:hAnsi="Arial" w:cs="Arial"/>
          <w:b/>
          <w:bCs/>
          <w:sz w:val="22"/>
          <w:szCs w:val="22"/>
        </w:rPr>
      </w:pPr>
    </w:p>
    <w:p w14:paraId="18E1D072" w14:textId="4D30C304" w:rsidR="009F5ABB" w:rsidRPr="0013587B" w:rsidRDefault="00D20D2D" w:rsidP="009F5ABB">
      <w:pPr>
        <w:jc w:val="both"/>
        <w:rPr>
          <w:rFonts w:ascii="Arial" w:hAnsi="Arial" w:cs="Arial"/>
          <w:b/>
          <w:bCs/>
          <w:sz w:val="22"/>
          <w:szCs w:val="22"/>
        </w:rPr>
      </w:pPr>
      <w:r w:rsidRPr="0013587B">
        <w:rPr>
          <w:rFonts w:ascii="Arial" w:hAnsi="Arial" w:cs="Arial"/>
          <w:b/>
          <w:bCs/>
          <w:sz w:val="22"/>
          <w:szCs w:val="22"/>
        </w:rPr>
        <w:t>The</w:t>
      </w:r>
      <w:r w:rsidR="009F5ABB" w:rsidRPr="0013587B">
        <w:rPr>
          <w:rFonts w:ascii="Arial" w:hAnsi="Arial" w:cs="Arial"/>
          <w:b/>
          <w:bCs/>
          <w:sz w:val="22"/>
          <w:szCs w:val="22"/>
        </w:rPr>
        <w:t xml:space="preserve"> online/phone-in public meeting/teleconference will still be held on Wednesday, January 19, 2022 from 7:00 p.m. until 9:30 p.m. The meeting may be accessed at this web link: </w:t>
      </w:r>
      <w:hyperlink r:id="rId9" w:tgtFrame="_blank" w:tooltip="https://bit.ly/cottonwoodsandmine" w:history="1">
        <w:r w:rsidR="009F5ABB" w:rsidRPr="0013587B">
          <w:rPr>
            <w:rStyle w:val="Hyperlink"/>
            <w:rFonts w:ascii="Arial" w:hAnsi="Arial" w:cs="Arial"/>
            <w:b/>
            <w:bCs/>
            <w:sz w:val="22"/>
            <w:szCs w:val="22"/>
          </w:rPr>
          <w:t>https://bit.ly/CottonwoodSandMine</w:t>
        </w:r>
      </w:hyperlink>
      <w:r w:rsidR="009F5ABB" w:rsidRPr="0013587B">
        <w:rPr>
          <w:rFonts w:ascii="Arial" w:hAnsi="Arial" w:cs="Arial"/>
          <w:b/>
          <w:bCs/>
          <w:sz w:val="22"/>
          <w:szCs w:val="22"/>
        </w:rPr>
        <w:t xml:space="preserve"> or the meeting can be accessed by calling (619) 343-2539 and providing conference ID number 972 237 701#.</w:t>
      </w:r>
    </w:p>
    <w:p w14:paraId="62B64B90" w14:textId="067DCEB9" w:rsidR="0013587B" w:rsidRPr="0013587B" w:rsidRDefault="0013587B" w:rsidP="009F5ABB">
      <w:pPr>
        <w:jc w:val="both"/>
        <w:rPr>
          <w:rFonts w:ascii="Arial" w:hAnsi="Arial" w:cs="Arial"/>
          <w:b/>
          <w:bCs/>
          <w:sz w:val="22"/>
          <w:szCs w:val="22"/>
        </w:rPr>
      </w:pPr>
    </w:p>
    <w:p w14:paraId="424108E4" w14:textId="58008A27" w:rsidR="00EA2C48" w:rsidRPr="0013587B" w:rsidRDefault="00D20D2D" w:rsidP="00EA2C48">
      <w:pPr>
        <w:jc w:val="both"/>
        <w:rPr>
          <w:rStyle w:val="Hyperlink"/>
          <w:rFonts w:ascii="Arial" w:hAnsi="Arial" w:cs="Arial"/>
          <w:sz w:val="22"/>
          <w:szCs w:val="22"/>
        </w:rPr>
      </w:pPr>
      <w:r w:rsidRPr="0013587B">
        <w:rPr>
          <w:rFonts w:ascii="Arial" w:hAnsi="Arial" w:cs="Arial"/>
          <w:b/>
          <w:sz w:val="22"/>
          <w:szCs w:val="22"/>
        </w:rPr>
        <w:t xml:space="preserve">NOTICE OF EXTENDED PUBLIC COMMENT PERIOD: </w:t>
      </w:r>
      <w:r w:rsidRPr="0013587B">
        <w:rPr>
          <w:rFonts w:ascii="Arial" w:hAnsi="Arial" w:cs="Arial"/>
          <w:sz w:val="22"/>
          <w:szCs w:val="22"/>
        </w:rPr>
        <w:t xml:space="preserve">Notice is hereby given that the County of San Diego is extending the public review period for the Draft Environmental Impact Report (DEIR) for the Cottonwood Sand Mining Project </w:t>
      </w:r>
      <w:bookmarkStart w:id="0" w:name="_Hlk25686704"/>
      <w:r w:rsidRPr="0013587B">
        <w:rPr>
          <w:rFonts w:ascii="Arial" w:hAnsi="Arial" w:cs="Arial"/>
          <w:sz w:val="22"/>
          <w:szCs w:val="22"/>
        </w:rPr>
        <w:t xml:space="preserve">The Draft Environmental Impact Report will continue to be available for review on the County’s website at </w:t>
      </w:r>
      <w:hyperlink r:id="rId10" w:history="1">
        <w:r w:rsidRPr="0013587B">
          <w:rPr>
            <w:rStyle w:val="Hyperlink"/>
            <w:rFonts w:ascii="Arial" w:hAnsi="Arial" w:cs="Arial"/>
            <w:b/>
            <w:bCs/>
            <w:sz w:val="22"/>
            <w:szCs w:val="22"/>
            <w:u w:val="none"/>
          </w:rPr>
          <w:t>http://www.sdcounty.ca.gov/pds/ceqa_public_review.html</w:t>
        </w:r>
      </w:hyperlink>
      <w:r w:rsidRPr="0013587B">
        <w:rPr>
          <w:rStyle w:val="Hyperlink"/>
          <w:rFonts w:ascii="Arial" w:hAnsi="Arial" w:cs="Arial"/>
          <w:bCs/>
          <w:color w:val="auto"/>
          <w:sz w:val="22"/>
          <w:szCs w:val="22"/>
          <w:u w:val="none"/>
        </w:rPr>
        <w:t xml:space="preserve">, </w:t>
      </w:r>
      <w:r w:rsidRPr="0013587B">
        <w:rPr>
          <w:rFonts w:ascii="Arial" w:hAnsi="Arial" w:cs="Arial"/>
          <w:sz w:val="22"/>
          <w:szCs w:val="22"/>
        </w:rPr>
        <w:t xml:space="preserve">at the PDS Project Processing Counter located at </w:t>
      </w:r>
      <w:r w:rsidR="0061307C" w:rsidRPr="0013587B">
        <w:rPr>
          <w:rFonts w:ascii="Arial" w:hAnsi="Arial" w:cs="Arial"/>
          <w:sz w:val="22"/>
          <w:szCs w:val="22"/>
        </w:rPr>
        <w:t xml:space="preserve">5510 Overland Avenue, Suite 110, San Diego, California 92123 </w:t>
      </w:r>
      <w:r w:rsidRPr="0013587B">
        <w:rPr>
          <w:rFonts w:ascii="Arial" w:hAnsi="Arial" w:cs="Arial"/>
          <w:sz w:val="22"/>
          <w:szCs w:val="22"/>
        </w:rPr>
        <w:t xml:space="preserve">and at </w:t>
      </w:r>
      <w:r w:rsidR="0096283A" w:rsidRPr="0013587B">
        <w:rPr>
          <w:rFonts w:ascii="Arial" w:hAnsi="Arial" w:cs="Arial"/>
          <w:sz w:val="22"/>
          <w:szCs w:val="22"/>
        </w:rPr>
        <w:t xml:space="preserve">the Rancho San Diego Library, located at 11555 Via Rancho San Diego, El Cajon, CA 92019 and the Casa de Oro Library, located at 9805 Campo Rd., #180, Spring Valley, CA 91977.  </w:t>
      </w:r>
      <w:r w:rsidR="0061307C" w:rsidRPr="0013587B">
        <w:rPr>
          <w:rFonts w:ascii="Arial" w:hAnsi="Arial" w:cs="Arial"/>
          <w:sz w:val="22"/>
          <w:szCs w:val="22"/>
        </w:rPr>
        <w:t>Comments on the Draft Environmental Impact Report will now be accepted through</w:t>
      </w:r>
      <w:r w:rsidR="0061307C" w:rsidRPr="0013587B" w:rsidDel="0061307C">
        <w:rPr>
          <w:rFonts w:ascii="Arial" w:hAnsi="Arial" w:cs="Arial"/>
          <w:sz w:val="22"/>
          <w:szCs w:val="22"/>
        </w:rPr>
        <w:t xml:space="preserve"> </w:t>
      </w:r>
      <w:r w:rsidR="00431347" w:rsidRPr="0013587B">
        <w:rPr>
          <w:rFonts w:ascii="Arial" w:hAnsi="Arial" w:cs="Arial"/>
          <w:b/>
          <w:bCs/>
          <w:sz w:val="22"/>
          <w:szCs w:val="22"/>
        </w:rPr>
        <w:t xml:space="preserve">February </w:t>
      </w:r>
      <w:r w:rsidR="00BE6805" w:rsidRPr="0013587B">
        <w:rPr>
          <w:rFonts w:ascii="Arial" w:hAnsi="Arial" w:cs="Arial"/>
          <w:b/>
          <w:bCs/>
          <w:sz w:val="22"/>
          <w:szCs w:val="22"/>
        </w:rPr>
        <w:t>28</w:t>
      </w:r>
      <w:r w:rsidR="00EE32D7" w:rsidRPr="0013587B">
        <w:rPr>
          <w:rFonts w:ascii="Arial" w:hAnsi="Arial" w:cs="Arial"/>
          <w:b/>
          <w:bCs/>
          <w:sz w:val="22"/>
          <w:szCs w:val="22"/>
        </w:rPr>
        <w:t>, 202</w:t>
      </w:r>
      <w:r w:rsidR="00431347" w:rsidRPr="0013587B">
        <w:rPr>
          <w:rFonts w:ascii="Arial" w:hAnsi="Arial" w:cs="Arial"/>
          <w:b/>
          <w:bCs/>
          <w:sz w:val="22"/>
          <w:szCs w:val="22"/>
        </w:rPr>
        <w:t>2</w:t>
      </w:r>
      <w:r w:rsidR="00EE32D7" w:rsidRPr="0013587B">
        <w:rPr>
          <w:rFonts w:ascii="Arial" w:hAnsi="Arial" w:cs="Arial"/>
          <w:b/>
          <w:bCs/>
          <w:sz w:val="22"/>
          <w:szCs w:val="22"/>
        </w:rPr>
        <w:t xml:space="preserve"> at 4:00 p.m</w:t>
      </w:r>
      <w:r w:rsidR="001347A4" w:rsidRPr="0013587B">
        <w:rPr>
          <w:rFonts w:ascii="Arial" w:hAnsi="Arial" w:cs="Arial"/>
          <w:sz w:val="22"/>
          <w:szCs w:val="22"/>
        </w:rPr>
        <w:t xml:space="preserve">. </w:t>
      </w:r>
      <w:r w:rsidR="00EA2C48" w:rsidRPr="0013587B">
        <w:rPr>
          <w:rFonts w:ascii="Arial" w:hAnsi="Arial" w:cs="Arial"/>
          <w:sz w:val="22"/>
          <w:szCs w:val="22"/>
        </w:rPr>
        <w:t xml:space="preserve">Comments on the DEIR must be sent to </w:t>
      </w:r>
      <w:r w:rsidR="00431347" w:rsidRPr="0013587B">
        <w:rPr>
          <w:rFonts w:ascii="Arial" w:hAnsi="Arial" w:cs="Arial"/>
          <w:sz w:val="22"/>
          <w:szCs w:val="22"/>
        </w:rPr>
        <w:t>Robert Hingtgen</w:t>
      </w:r>
      <w:r w:rsidR="00EA2C48" w:rsidRPr="0013587B">
        <w:rPr>
          <w:rFonts w:ascii="Arial" w:hAnsi="Arial" w:cs="Arial"/>
          <w:sz w:val="22"/>
          <w:szCs w:val="22"/>
        </w:rPr>
        <w:t xml:space="preserve">, Planning &amp; Development Services, 5510 Overland Avenue, Suite 310, San Diego, CA 92123 or emailed to </w:t>
      </w:r>
      <w:hyperlink r:id="rId11" w:history="1">
        <w:r w:rsidR="00431347" w:rsidRPr="0013587B">
          <w:rPr>
            <w:rStyle w:val="Hyperlink"/>
            <w:rFonts w:ascii="Arial" w:hAnsi="Arial" w:cs="Arial"/>
            <w:sz w:val="22"/>
            <w:szCs w:val="22"/>
          </w:rPr>
          <w:t>Robert.Hingtgen@sdcounty.ca.gov</w:t>
        </w:r>
      </w:hyperlink>
      <w:r w:rsidR="0061307C" w:rsidRPr="0013587B">
        <w:rPr>
          <w:rStyle w:val="Hyperlink"/>
          <w:rFonts w:ascii="Arial" w:hAnsi="Arial" w:cs="Arial"/>
          <w:sz w:val="22"/>
          <w:szCs w:val="22"/>
        </w:rPr>
        <w:t>.</w:t>
      </w:r>
      <w:r w:rsidR="0096283A" w:rsidRPr="0013587B">
        <w:rPr>
          <w:rStyle w:val="Hyperlink"/>
          <w:rFonts w:ascii="Arial" w:hAnsi="Arial" w:cs="Arial"/>
          <w:sz w:val="22"/>
          <w:szCs w:val="22"/>
        </w:rPr>
        <w:t xml:space="preserve">  </w:t>
      </w:r>
    </w:p>
    <w:bookmarkEnd w:id="0"/>
    <w:p w14:paraId="345511C6" w14:textId="77777777" w:rsidR="00D3220D" w:rsidRPr="0013587B" w:rsidRDefault="00D3220D" w:rsidP="00EE32D7">
      <w:pPr>
        <w:jc w:val="both"/>
        <w:rPr>
          <w:rFonts w:ascii="Arial" w:hAnsi="Arial" w:cs="Arial"/>
          <w:sz w:val="22"/>
          <w:szCs w:val="22"/>
        </w:rPr>
      </w:pPr>
    </w:p>
    <w:p w14:paraId="3C9F55D3" w14:textId="033FF70B" w:rsidR="007B4AB9" w:rsidRPr="0013587B" w:rsidRDefault="00EE32D7" w:rsidP="007B4AB9">
      <w:pPr>
        <w:rPr>
          <w:rFonts w:ascii="Arial" w:hAnsi="Arial" w:cs="Arial"/>
          <w:sz w:val="22"/>
          <w:szCs w:val="22"/>
        </w:rPr>
      </w:pPr>
      <w:r w:rsidRPr="0013587B">
        <w:rPr>
          <w:rFonts w:ascii="Arial" w:hAnsi="Arial" w:cs="Arial"/>
          <w:sz w:val="22"/>
          <w:szCs w:val="22"/>
        </w:rPr>
        <w:t>For additional information regarding the Project, please contact</w:t>
      </w:r>
      <w:r w:rsidR="00431347" w:rsidRPr="0013587B">
        <w:rPr>
          <w:rFonts w:ascii="Arial" w:hAnsi="Arial" w:cs="Arial"/>
          <w:sz w:val="22"/>
          <w:szCs w:val="22"/>
        </w:rPr>
        <w:t xml:space="preserve"> Bronwyn Brown</w:t>
      </w:r>
      <w:r w:rsidRPr="0013587B">
        <w:rPr>
          <w:rFonts w:ascii="Arial" w:hAnsi="Arial" w:cs="Arial"/>
          <w:sz w:val="22"/>
          <w:szCs w:val="22"/>
        </w:rPr>
        <w:t xml:space="preserve"> by e-mail at </w:t>
      </w:r>
      <w:hyperlink r:id="rId12" w:history="1">
        <w:r w:rsidR="00431347" w:rsidRPr="0013587B">
          <w:rPr>
            <w:rStyle w:val="Hyperlink"/>
            <w:rFonts w:ascii="Arial" w:hAnsi="Arial" w:cs="Arial"/>
            <w:sz w:val="22"/>
            <w:szCs w:val="22"/>
            <w:lang w:val="en"/>
          </w:rPr>
          <w:t>Bronwyn.Brown@sdcounty.ca.gov</w:t>
        </w:r>
      </w:hyperlink>
      <w:r w:rsidR="00431347" w:rsidRPr="0013587B">
        <w:rPr>
          <w:rFonts w:ascii="Arial" w:hAnsi="Arial" w:cs="Arial"/>
          <w:color w:val="2D3742"/>
          <w:sz w:val="22"/>
          <w:szCs w:val="22"/>
          <w:lang w:val="en"/>
        </w:rPr>
        <w:t xml:space="preserve"> </w:t>
      </w:r>
      <w:r w:rsidR="005C45CA" w:rsidRPr="0013587B">
        <w:rPr>
          <w:rStyle w:val="Hyperlink"/>
          <w:rFonts w:ascii="Arial" w:hAnsi="Arial" w:cs="Arial"/>
          <w:color w:val="auto"/>
          <w:sz w:val="22"/>
          <w:szCs w:val="22"/>
          <w:u w:val="none"/>
        </w:rPr>
        <w:t xml:space="preserve">or by phone at </w:t>
      </w:r>
      <w:r w:rsidR="007B4AB9" w:rsidRPr="0013587B">
        <w:rPr>
          <w:rStyle w:val="Hyperlink"/>
          <w:rFonts w:ascii="Arial" w:hAnsi="Arial" w:cs="Arial"/>
          <w:color w:val="auto"/>
          <w:sz w:val="22"/>
          <w:szCs w:val="22"/>
          <w:u w:val="none"/>
        </w:rPr>
        <w:t xml:space="preserve">(858) </w:t>
      </w:r>
      <w:r w:rsidR="00431347" w:rsidRPr="0013587B">
        <w:rPr>
          <w:rFonts w:ascii="Arial" w:hAnsi="Arial" w:cs="Arial"/>
          <w:sz w:val="22"/>
          <w:szCs w:val="22"/>
          <w:lang w:val="en"/>
        </w:rPr>
        <w:t>414-3244</w:t>
      </w:r>
      <w:r w:rsidR="007B4AB9" w:rsidRPr="0013587B">
        <w:rPr>
          <w:rStyle w:val="Hyperlink"/>
          <w:rFonts w:ascii="Arial" w:hAnsi="Arial" w:cs="Arial"/>
          <w:color w:val="auto"/>
          <w:sz w:val="22"/>
          <w:szCs w:val="22"/>
          <w:u w:val="none"/>
        </w:rPr>
        <w:t xml:space="preserve">.  </w:t>
      </w:r>
    </w:p>
    <w:p w14:paraId="39A01940" w14:textId="47AC44BC" w:rsidR="00EE32D7" w:rsidRPr="009B602A" w:rsidRDefault="00EE32D7" w:rsidP="00EE32D7">
      <w:pPr>
        <w:jc w:val="both"/>
        <w:rPr>
          <w:rFonts w:ascii="Arial" w:hAnsi="Arial" w:cs="Arial"/>
          <w:sz w:val="24"/>
          <w:szCs w:val="24"/>
        </w:rPr>
      </w:pPr>
    </w:p>
    <w:p w14:paraId="1CF14F31" w14:textId="1C4F2548" w:rsidR="005C399A" w:rsidRPr="00815180" w:rsidRDefault="005C399A" w:rsidP="0062177B">
      <w:pPr>
        <w:jc w:val="both"/>
        <w:rPr>
          <w:rFonts w:ascii="Arial" w:hAnsi="Arial" w:cs="Arial"/>
          <w:sz w:val="24"/>
          <w:szCs w:val="24"/>
        </w:rPr>
      </w:pPr>
    </w:p>
    <w:sectPr w:rsidR="005C399A" w:rsidRPr="00815180" w:rsidSect="00A95D1C">
      <w:headerReference w:type="default" r:id="rId13"/>
      <w:pgSz w:w="12240" w:h="15840" w:code="1"/>
      <w:pgMar w:top="720" w:right="1080" w:bottom="720" w:left="1080" w:header="864" w:footer="1440" w:gutter="0"/>
      <w:paperSrc w:firs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88B8" w14:textId="77777777" w:rsidR="00956527" w:rsidRDefault="00956527">
      <w:r>
        <w:separator/>
      </w:r>
    </w:p>
  </w:endnote>
  <w:endnote w:type="continuationSeparator" w:id="0">
    <w:p w14:paraId="100EDFBB" w14:textId="77777777" w:rsidR="00956527" w:rsidRDefault="0095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C526" w14:textId="77777777" w:rsidR="00956527" w:rsidRDefault="00956527">
      <w:r>
        <w:separator/>
      </w:r>
    </w:p>
  </w:footnote>
  <w:footnote w:type="continuationSeparator" w:id="0">
    <w:p w14:paraId="27C329A6" w14:textId="77777777" w:rsidR="00956527" w:rsidRDefault="0095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F010" w14:textId="77777777" w:rsidR="008446F5" w:rsidRDefault="008446F5">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1"/>
    <w:docVar w:name="85TrailerDraft" w:val="0"/>
    <w:docVar w:name="85TrailerTime" w:val="0"/>
    <w:docVar w:name="85TrailerType" w:val="102"/>
    <w:docVar w:name="MPDocID" w:val="21547142.2"/>
    <w:docVar w:name="MPDocIDTemplateDefault" w:val="%n|.%v"/>
    <w:docVar w:name="NewDocStampType" w:val="7"/>
  </w:docVars>
  <w:rsids>
    <w:rsidRoot w:val="00C751AD"/>
    <w:rsid w:val="00013FEE"/>
    <w:rsid w:val="00016504"/>
    <w:rsid w:val="00022E0C"/>
    <w:rsid w:val="00023B5D"/>
    <w:rsid w:val="00030547"/>
    <w:rsid w:val="000458A5"/>
    <w:rsid w:val="00060433"/>
    <w:rsid w:val="00083445"/>
    <w:rsid w:val="000848D0"/>
    <w:rsid w:val="0009192C"/>
    <w:rsid w:val="00093339"/>
    <w:rsid w:val="000C0C97"/>
    <w:rsid w:val="000F5314"/>
    <w:rsid w:val="00111E28"/>
    <w:rsid w:val="00122CE0"/>
    <w:rsid w:val="001347A4"/>
    <w:rsid w:val="0013587B"/>
    <w:rsid w:val="00150BC4"/>
    <w:rsid w:val="00157754"/>
    <w:rsid w:val="001A2956"/>
    <w:rsid w:val="001A6342"/>
    <w:rsid w:val="001B178A"/>
    <w:rsid w:val="001C0D81"/>
    <w:rsid w:val="001C7A8B"/>
    <w:rsid w:val="001E12A7"/>
    <w:rsid w:val="001E2F14"/>
    <w:rsid w:val="001F0E6E"/>
    <w:rsid w:val="001F4224"/>
    <w:rsid w:val="00204267"/>
    <w:rsid w:val="00206DEC"/>
    <w:rsid w:val="00210826"/>
    <w:rsid w:val="00224E54"/>
    <w:rsid w:val="00234AC3"/>
    <w:rsid w:val="002560C8"/>
    <w:rsid w:val="0027164A"/>
    <w:rsid w:val="002821E2"/>
    <w:rsid w:val="00292FC2"/>
    <w:rsid w:val="002B058B"/>
    <w:rsid w:val="002C7199"/>
    <w:rsid w:val="002F06E0"/>
    <w:rsid w:val="00316BD6"/>
    <w:rsid w:val="00317725"/>
    <w:rsid w:val="0033259C"/>
    <w:rsid w:val="00335C25"/>
    <w:rsid w:val="00343117"/>
    <w:rsid w:val="00343FDF"/>
    <w:rsid w:val="00344D05"/>
    <w:rsid w:val="003477D6"/>
    <w:rsid w:val="00351D34"/>
    <w:rsid w:val="00357B8A"/>
    <w:rsid w:val="003640A1"/>
    <w:rsid w:val="00365ACE"/>
    <w:rsid w:val="00376E36"/>
    <w:rsid w:val="00384E94"/>
    <w:rsid w:val="00396FBC"/>
    <w:rsid w:val="003A242E"/>
    <w:rsid w:val="003D41E8"/>
    <w:rsid w:val="003E01AF"/>
    <w:rsid w:val="003E28B5"/>
    <w:rsid w:val="004001DA"/>
    <w:rsid w:val="00406283"/>
    <w:rsid w:val="004133CB"/>
    <w:rsid w:val="0042429A"/>
    <w:rsid w:val="00430F7A"/>
    <w:rsid w:val="00431347"/>
    <w:rsid w:val="00437A1F"/>
    <w:rsid w:val="00437E83"/>
    <w:rsid w:val="00470E93"/>
    <w:rsid w:val="00471DB7"/>
    <w:rsid w:val="004818C8"/>
    <w:rsid w:val="004860AD"/>
    <w:rsid w:val="00490416"/>
    <w:rsid w:val="0049297C"/>
    <w:rsid w:val="00493CE2"/>
    <w:rsid w:val="004A1522"/>
    <w:rsid w:val="004A7F25"/>
    <w:rsid w:val="004C1C07"/>
    <w:rsid w:val="004F10E5"/>
    <w:rsid w:val="004F4091"/>
    <w:rsid w:val="00513207"/>
    <w:rsid w:val="005424B7"/>
    <w:rsid w:val="00545FE5"/>
    <w:rsid w:val="00560ED8"/>
    <w:rsid w:val="00563F77"/>
    <w:rsid w:val="00571574"/>
    <w:rsid w:val="005750D4"/>
    <w:rsid w:val="0058355F"/>
    <w:rsid w:val="00587C49"/>
    <w:rsid w:val="005924C1"/>
    <w:rsid w:val="005A2F27"/>
    <w:rsid w:val="005B54EE"/>
    <w:rsid w:val="005B6E61"/>
    <w:rsid w:val="005C399A"/>
    <w:rsid w:val="005C45CA"/>
    <w:rsid w:val="005E3450"/>
    <w:rsid w:val="005F38B9"/>
    <w:rsid w:val="006052B3"/>
    <w:rsid w:val="00605C78"/>
    <w:rsid w:val="0061307C"/>
    <w:rsid w:val="0062177B"/>
    <w:rsid w:val="00674994"/>
    <w:rsid w:val="00722506"/>
    <w:rsid w:val="00732408"/>
    <w:rsid w:val="007432CB"/>
    <w:rsid w:val="007526B6"/>
    <w:rsid w:val="00753695"/>
    <w:rsid w:val="007536D8"/>
    <w:rsid w:val="00756C14"/>
    <w:rsid w:val="00781B18"/>
    <w:rsid w:val="007B4AB9"/>
    <w:rsid w:val="007D0EC1"/>
    <w:rsid w:val="007F3E59"/>
    <w:rsid w:val="00807F86"/>
    <w:rsid w:val="00815180"/>
    <w:rsid w:val="00817109"/>
    <w:rsid w:val="00820009"/>
    <w:rsid w:val="008205E4"/>
    <w:rsid w:val="008446F5"/>
    <w:rsid w:val="00863709"/>
    <w:rsid w:val="00883520"/>
    <w:rsid w:val="008940BA"/>
    <w:rsid w:val="008958F0"/>
    <w:rsid w:val="008978EE"/>
    <w:rsid w:val="008A175B"/>
    <w:rsid w:val="008A285D"/>
    <w:rsid w:val="008D2CA7"/>
    <w:rsid w:val="008D2FD7"/>
    <w:rsid w:val="00912BF2"/>
    <w:rsid w:val="00922032"/>
    <w:rsid w:val="00926614"/>
    <w:rsid w:val="009353A6"/>
    <w:rsid w:val="00956527"/>
    <w:rsid w:val="0096283A"/>
    <w:rsid w:val="00966BEB"/>
    <w:rsid w:val="00993C93"/>
    <w:rsid w:val="009B602A"/>
    <w:rsid w:val="009C3C9D"/>
    <w:rsid w:val="009E7546"/>
    <w:rsid w:val="009F5ABB"/>
    <w:rsid w:val="009F5ADE"/>
    <w:rsid w:val="00A019A0"/>
    <w:rsid w:val="00A11497"/>
    <w:rsid w:val="00A242D5"/>
    <w:rsid w:val="00A35796"/>
    <w:rsid w:val="00A60DD6"/>
    <w:rsid w:val="00A65AE7"/>
    <w:rsid w:val="00A95D1C"/>
    <w:rsid w:val="00A97746"/>
    <w:rsid w:val="00AD0483"/>
    <w:rsid w:val="00AD1A02"/>
    <w:rsid w:val="00AE08BE"/>
    <w:rsid w:val="00B04122"/>
    <w:rsid w:val="00B235D9"/>
    <w:rsid w:val="00B245DA"/>
    <w:rsid w:val="00B432DD"/>
    <w:rsid w:val="00B66778"/>
    <w:rsid w:val="00B771BB"/>
    <w:rsid w:val="00B82E47"/>
    <w:rsid w:val="00BB1DB4"/>
    <w:rsid w:val="00BB30DB"/>
    <w:rsid w:val="00BC5378"/>
    <w:rsid w:val="00BD34DA"/>
    <w:rsid w:val="00BD5BF5"/>
    <w:rsid w:val="00BE6805"/>
    <w:rsid w:val="00BF0048"/>
    <w:rsid w:val="00BF4539"/>
    <w:rsid w:val="00C02182"/>
    <w:rsid w:val="00C0568A"/>
    <w:rsid w:val="00C24326"/>
    <w:rsid w:val="00C43702"/>
    <w:rsid w:val="00C43831"/>
    <w:rsid w:val="00C751AD"/>
    <w:rsid w:val="00C87370"/>
    <w:rsid w:val="00C91476"/>
    <w:rsid w:val="00CB089F"/>
    <w:rsid w:val="00CB379C"/>
    <w:rsid w:val="00CC450A"/>
    <w:rsid w:val="00CF347E"/>
    <w:rsid w:val="00D20D2D"/>
    <w:rsid w:val="00D230C9"/>
    <w:rsid w:val="00D23A7A"/>
    <w:rsid w:val="00D278B6"/>
    <w:rsid w:val="00D3220D"/>
    <w:rsid w:val="00D5794D"/>
    <w:rsid w:val="00D61E2E"/>
    <w:rsid w:val="00D62F99"/>
    <w:rsid w:val="00D97352"/>
    <w:rsid w:val="00DB54F4"/>
    <w:rsid w:val="00DD2A95"/>
    <w:rsid w:val="00DE4993"/>
    <w:rsid w:val="00DE7734"/>
    <w:rsid w:val="00E3422D"/>
    <w:rsid w:val="00E34A2D"/>
    <w:rsid w:val="00E62501"/>
    <w:rsid w:val="00E72058"/>
    <w:rsid w:val="00E73E49"/>
    <w:rsid w:val="00E81DD9"/>
    <w:rsid w:val="00E94487"/>
    <w:rsid w:val="00EA2C48"/>
    <w:rsid w:val="00EA5E4F"/>
    <w:rsid w:val="00EB0D2E"/>
    <w:rsid w:val="00ED518B"/>
    <w:rsid w:val="00ED538B"/>
    <w:rsid w:val="00ED7520"/>
    <w:rsid w:val="00EE32D7"/>
    <w:rsid w:val="00EE752B"/>
    <w:rsid w:val="00EF508B"/>
    <w:rsid w:val="00F1355D"/>
    <w:rsid w:val="00F227A5"/>
    <w:rsid w:val="00F26CD4"/>
    <w:rsid w:val="00F271F9"/>
    <w:rsid w:val="00F51372"/>
    <w:rsid w:val="00F579F4"/>
    <w:rsid w:val="00F60A17"/>
    <w:rsid w:val="00F66E55"/>
    <w:rsid w:val="00F774D9"/>
    <w:rsid w:val="00F91057"/>
    <w:rsid w:val="00FC680C"/>
    <w:rsid w:val="00FE716A"/>
    <w:rsid w:val="00FF386F"/>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4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B7"/>
    <w:rPr>
      <w:rFonts w:ascii="Letter Gothic" w:hAnsi="Letter Gothic"/>
    </w:rPr>
  </w:style>
  <w:style w:type="paragraph" w:styleId="Heading2">
    <w:name w:val="heading 2"/>
    <w:basedOn w:val="Normal"/>
    <w:next w:val="Normal"/>
    <w:qFormat/>
    <w:rsid w:val="00471DB7"/>
    <w:pPr>
      <w:keepNext/>
      <w:spacing w:before="240" w:after="60"/>
      <w:outlineLvl w:val="1"/>
    </w:pPr>
    <w:rPr>
      <w:b/>
      <w:u w:val="single"/>
    </w:rPr>
  </w:style>
  <w:style w:type="paragraph" w:styleId="Heading3">
    <w:name w:val="heading 3"/>
    <w:basedOn w:val="Normal"/>
    <w:next w:val="Normal"/>
    <w:qFormat/>
    <w:rsid w:val="00471DB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Heading2"/>
    <w:rsid w:val="00471DB7"/>
    <w:rPr>
      <w:b/>
      <w:caps/>
      <w:u w:val="single"/>
    </w:rPr>
  </w:style>
  <w:style w:type="paragraph" w:styleId="Header">
    <w:name w:val="header"/>
    <w:basedOn w:val="Normal"/>
    <w:rsid w:val="00471DB7"/>
    <w:pPr>
      <w:tabs>
        <w:tab w:val="center" w:pos="4320"/>
        <w:tab w:val="right" w:pos="8640"/>
      </w:tabs>
    </w:pPr>
  </w:style>
  <w:style w:type="paragraph" w:styleId="Footer">
    <w:name w:val="footer"/>
    <w:basedOn w:val="Normal"/>
    <w:rsid w:val="00471DB7"/>
    <w:pPr>
      <w:tabs>
        <w:tab w:val="center" w:pos="4320"/>
        <w:tab w:val="right" w:pos="8640"/>
      </w:tabs>
    </w:pPr>
  </w:style>
  <w:style w:type="paragraph" w:styleId="ListBullet">
    <w:name w:val="List Bullet"/>
    <w:basedOn w:val="Normal"/>
    <w:rsid w:val="00471DB7"/>
    <w:pPr>
      <w:ind w:left="360" w:hanging="360"/>
    </w:pPr>
  </w:style>
  <w:style w:type="character" w:styleId="CommentReference">
    <w:name w:val="annotation reference"/>
    <w:basedOn w:val="DefaultParagraphFont"/>
    <w:rsid w:val="00471DB7"/>
    <w:rPr>
      <w:sz w:val="16"/>
    </w:rPr>
  </w:style>
  <w:style w:type="paragraph" w:styleId="CommentText">
    <w:name w:val="annotation text"/>
    <w:basedOn w:val="Normal"/>
    <w:link w:val="CommentTextChar"/>
    <w:rsid w:val="00471DB7"/>
  </w:style>
  <w:style w:type="paragraph" w:styleId="BodyText">
    <w:name w:val="Body Text"/>
    <w:basedOn w:val="Normal"/>
    <w:rsid w:val="00471DB7"/>
    <w:rPr>
      <w:rFonts w:ascii="Arial" w:hAnsi="Arial" w:cs="Arial"/>
      <w:b/>
      <w:bCs/>
      <w:i/>
      <w:iCs/>
      <w:sz w:val="24"/>
      <w:szCs w:val="24"/>
    </w:rPr>
  </w:style>
  <w:style w:type="character" w:styleId="Hyperlink">
    <w:name w:val="Hyperlink"/>
    <w:basedOn w:val="DefaultParagraphFont"/>
    <w:rsid w:val="00471DB7"/>
    <w:rPr>
      <w:color w:val="0000FF"/>
      <w:u w:val="single"/>
    </w:rPr>
  </w:style>
  <w:style w:type="paragraph" w:styleId="BalloonText">
    <w:name w:val="Balloon Text"/>
    <w:basedOn w:val="Normal"/>
    <w:semiHidden/>
    <w:rsid w:val="001C0D81"/>
    <w:rPr>
      <w:rFonts w:ascii="MS Shell Dlg" w:hAnsi="MS Shell Dlg" w:cs="MS Shell Dlg"/>
      <w:sz w:val="16"/>
      <w:szCs w:val="16"/>
    </w:rPr>
  </w:style>
  <w:style w:type="paragraph" w:styleId="CommentSubject">
    <w:name w:val="annotation subject"/>
    <w:basedOn w:val="CommentText"/>
    <w:next w:val="CommentText"/>
    <w:semiHidden/>
    <w:rsid w:val="001C0D81"/>
    <w:rPr>
      <w:b/>
      <w:bCs/>
    </w:rPr>
  </w:style>
  <w:style w:type="character" w:customStyle="1" w:styleId="CommentTextChar">
    <w:name w:val="Comment Text Char"/>
    <w:basedOn w:val="DefaultParagraphFont"/>
    <w:link w:val="CommentText"/>
    <w:rsid w:val="0049297C"/>
    <w:rPr>
      <w:rFonts w:ascii="Letter Gothic" w:hAnsi="Letter Gothic"/>
    </w:rPr>
  </w:style>
  <w:style w:type="character" w:customStyle="1" w:styleId="UnresolvedMention1">
    <w:name w:val="Unresolved Mention1"/>
    <w:basedOn w:val="DefaultParagraphFont"/>
    <w:uiPriority w:val="99"/>
    <w:semiHidden/>
    <w:unhideWhenUsed/>
    <w:rsid w:val="001347A4"/>
    <w:rPr>
      <w:color w:val="605E5C"/>
      <w:shd w:val="clear" w:color="auto" w:fill="E1DFDD"/>
    </w:rPr>
  </w:style>
  <w:style w:type="character" w:customStyle="1" w:styleId="zzmpTrailerItem">
    <w:name w:val="zzmpTrailerItem"/>
    <w:basedOn w:val="DefaultParagraphFont"/>
    <w:rsid w:val="001F0E6E"/>
    <w:rPr>
      <w:rFonts w:ascii="Letter Gothic" w:hAnsi="Letter Gothic" w:cs="Times New Roman"/>
      <w:dstrike w:val="0"/>
      <w:noProof/>
      <w:color w:val="auto"/>
      <w:spacing w:val="0"/>
      <w:position w:val="0"/>
      <w:sz w:val="16"/>
      <w:szCs w:val="16"/>
      <w:u w:val="none"/>
      <w:effect w:val="none"/>
      <w:vertAlign w:val="baseline"/>
    </w:rPr>
  </w:style>
  <w:style w:type="character" w:styleId="FollowedHyperlink">
    <w:name w:val="FollowedHyperlink"/>
    <w:basedOn w:val="DefaultParagraphFont"/>
    <w:semiHidden/>
    <w:unhideWhenUsed/>
    <w:rsid w:val="00FF4282"/>
    <w:rPr>
      <w:color w:val="800080" w:themeColor="followedHyperlink"/>
      <w:u w:val="single"/>
    </w:rPr>
  </w:style>
  <w:style w:type="character" w:styleId="UnresolvedMention">
    <w:name w:val="Unresolved Mention"/>
    <w:basedOn w:val="DefaultParagraphFont"/>
    <w:uiPriority w:val="99"/>
    <w:semiHidden/>
    <w:unhideWhenUsed/>
    <w:rsid w:val="00C43831"/>
    <w:rPr>
      <w:color w:val="605E5C"/>
      <w:shd w:val="clear" w:color="auto" w:fill="E1DFDD"/>
    </w:rPr>
  </w:style>
  <w:style w:type="table" w:styleId="TableGrid">
    <w:name w:val="Table Grid"/>
    <w:basedOn w:val="TableNormal"/>
    <w:rsid w:val="004313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587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16BD6"/>
    <w:rPr>
      <w:rFonts w:ascii="Letter Gothic" w:hAnsi="Letter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6299">
      <w:bodyDiv w:val="1"/>
      <w:marLeft w:val="0"/>
      <w:marRight w:val="0"/>
      <w:marTop w:val="0"/>
      <w:marBottom w:val="0"/>
      <w:divBdr>
        <w:top w:val="none" w:sz="0" w:space="0" w:color="auto"/>
        <w:left w:val="none" w:sz="0" w:space="0" w:color="auto"/>
        <w:bottom w:val="none" w:sz="0" w:space="0" w:color="auto"/>
        <w:right w:val="none" w:sz="0" w:space="0" w:color="auto"/>
      </w:divBdr>
    </w:div>
    <w:div w:id="335423666">
      <w:bodyDiv w:val="1"/>
      <w:marLeft w:val="0"/>
      <w:marRight w:val="0"/>
      <w:marTop w:val="0"/>
      <w:marBottom w:val="0"/>
      <w:divBdr>
        <w:top w:val="none" w:sz="0" w:space="0" w:color="auto"/>
        <w:left w:val="none" w:sz="0" w:space="0" w:color="auto"/>
        <w:bottom w:val="none" w:sz="0" w:space="0" w:color="auto"/>
        <w:right w:val="none" w:sz="0" w:space="0" w:color="auto"/>
      </w:divBdr>
    </w:div>
    <w:div w:id="1058013820">
      <w:bodyDiv w:val="1"/>
      <w:marLeft w:val="0"/>
      <w:marRight w:val="0"/>
      <w:marTop w:val="0"/>
      <w:marBottom w:val="0"/>
      <w:divBdr>
        <w:top w:val="none" w:sz="0" w:space="0" w:color="auto"/>
        <w:left w:val="none" w:sz="0" w:space="0" w:color="auto"/>
        <w:bottom w:val="none" w:sz="0" w:space="0" w:color="auto"/>
        <w:right w:val="none" w:sz="0" w:space="0" w:color="auto"/>
      </w:divBdr>
    </w:div>
    <w:div w:id="1109472598">
      <w:bodyDiv w:val="1"/>
      <w:marLeft w:val="0"/>
      <w:marRight w:val="0"/>
      <w:marTop w:val="0"/>
      <w:marBottom w:val="0"/>
      <w:divBdr>
        <w:top w:val="none" w:sz="0" w:space="0" w:color="auto"/>
        <w:left w:val="none" w:sz="0" w:space="0" w:color="auto"/>
        <w:bottom w:val="none" w:sz="0" w:space="0" w:color="auto"/>
        <w:right w:val="none" w:sz="0" w:space="0" w:color="auto"/>
      </w:divBdr>
    </w:div>
    <w:div w:id="1160150007">
      <w:bodyDiv w:val="1"/>
      <w:marLeft w:val="0"/>
      <w:marRight w:val="0"/>
      <w:marTop w:val="0"/>
      <w:marBottom w:val="0"/>
      <w:divBdr>
        <w:top w:val="none" w:sz="0" w:space="0" w:color="auto"/>
        <w:left w:val="none" w:sz="0" w:space="0" w:color="auto"/>
        <w:bottom w:val="none" w:sz="0" w:space="0" w:color="auto"/>
        <w:right w:val="none" w:sz="0" w:space="0" w:color="auto"/>
      </w:divBdr>
    </w:div>
    <w:div w:id="1169172899">
      <w:bodyDiv w:val="1"/>
      <w:marLeft w:val="0"/>
      <w:marRight w:val="0"/>
      <w:marTop w:val="0"/>
      <w:marBottom w:val="0"/>
      <w:divBdr>
        <w:top w:val="none" w:sz="0" w:space="0" w:color="auto"/>
        <w:left w:val="none" w:sz="0" w:space="0" w:color="auto"/>
        <w:bottom w:val="none" w:sz="0" w:space="0" w:color="auto"/>
        <w:right w:val="none" w:sz="0" w:space="0" w:color="auto"/>
      </w:divBdr>
    </w:div>
    <w:div w:id="1482573542">
      <w:bodyDiv w:val="1"/>
      <w:marLeft w:val="0"/>
      <w:marRight w:val="0"/>
      <w:marTop w:val="0"/>
      <w:marBottom w:val="0"/>
      <w:divBdr>
        <w:top w:val="none" w:sz="0" w:space="0" w:color="auto"/>
        <w:left w:val="none" w:sz="0" w:space="0" w:color="auto"/>
        <w:bottom w:val="none" w:sz="0" w:space="0" w:color="auto"/>
        <w:right w:val="none" w:sz="0" w:space="0" w:color="auto"/>
      </w:divBdr>
    </w:div>
    <w:div w:id="1744644190">
      <w:bodyDiv w:val="1"/>
      <w:marLeft w:val="0"/>
      <w:marRight w:val="0"/>
      <w:marTop w:val="0"/>
      <w:marBottom w:val="0"/>
      <w:divBdr>
        <w:top w:val="none" w:sz="0" w:space="0" w:color="auto"/>
        <w:left w:val="none" w:sz="0" w:space="0" w:color="auto"/>
        <w:bottom w:val="none" w:sz="0" w:space="0" w:color="auto"/>
        <w:right w:val="none" w:sz="0" w:space="0" w:color="auto"/>
      </w:divBdr>
      <w:divsChild>
        <w:div w:id="840510700">
          <w:marLeft w:val="0"/>
          <w:marRight w:val="0"/>
          <w:marTop w:val="0"/>
          <w:marBottom w:val="0"/>
          <w:divBdr>
            <w:top w:val="none" w:sz="0" w:space="0" w:color="auto"/>
            <w:left w:val="none" w:sz="0" w:space="0" w:color="auto"/>
            <w:bottom w:val="none" w:sz="0" w:space="0" w:color="auto"/>
            <w:right w:val="none" w:sz="0" w:space="0" w:color="auto"/>
          </w:divBdr>
          <w:divsChild>
            <w:div w:id="669870672">
              <w:marLeft w:val="0"/>
              <w:marRight w:val="0"/>
              <w:marTop w:val="0"/>
              <w:marBottom w:val="0"/>
              <w:divBdr>
                <w:top w:val="none" w:sz="0" w:space="0" w:color="auto"/>
                <w:left w:val="none" w:sz="0" w:space="0" w:color="auto"/>
                <w:bottom w:val="none" w:sz="0" w:space="0" w:color="auto"/>
                <w:right w:val="none" w:sz="0" w:space="0" w:color="auto"/>
              </w:divBdr>
              <w:divsChild>
                <w:div w:id="295570350">
                  <w:marLeft w:val="0"/>
                  <w:marRight w:val="0"/>
                  <w:marTop w:val="0"/>
                  <w:marBottom w:val="0"/>
                  <w:divBdr>
                    <w:top w:val="none" w:sz="0" w:space="0" w:color="auto"/>
                    <w:left w:val="none" w:sz="0" w:space="0" w:color="auto"/>
                    <w:bottom w:val="none" w:sz="0" w:space="0" w:color="auto"/>
                    <w:right w:val="none" w:sz="0" w:space="0" w:color="auto"/>
                  </w:divBdr>
                  <w:divsChild>
                    <w:div w:id="1672103848">
                      <w:marLeft w:val="0"/>
                      <w:marRight w:val="0"/>
                      <w:marTop w:val="0"/>
                      <w:marBottom w:val="0"/>
                      <w:divBdr>
                        <w:top w:val="none" w:sz="0" w:space="0" w:color="auto"/>
                        <w:left w:val="none" w:sz="0" w:space="0" w:color="auto"/>
                        <w:bottom w:val="none" w:sz="0" w:space="0" w:color="auto"/>
                        <w:right w:val="none" w:sz="0" w:space="0" w:color="auto"/>
                      </w:divBdr>
                      <w:divsChild>
                        <w:div w:id="871307575">
                          <w:marLeft w:val="0"/>
                          <w:marRight w:val="0"/>
                          <w:marTop w:val="0"/>
                          <w:marBottom w:val="0"/>
                          <w:divBdr>
                            <w:top w:val="none" w:sz="0" w:space="0" w:color="auto"/>
                            <w:left w:val="none" w:sz="0" w:space="0" w:color="auto"/>
                            <w:bottom w:val="none" w:sz="0" w:space="0" w:color="auto"/>
                            <w:right w:val="none" w:sz="0" w:space="0" w:color="auto"/>
                          </w:divBdr>
                          <w:divsChild>
                            <w:div w:id="1107894783">
                              <w:marLeft w:val="0"/>
                              <w:marRight w:val="0"/>
                              <w:marTop w:val="0"/>
                              <w:marBottom w:val="0"/>
                              <w:divBdr>
                                <w:top w:val="none" w:sz="0" w:space="0" w:color="auto"/>
                                <w:left w:val="none" w:sz="0" w:space="0" w:color="auto"/>
                                <w:bottom w:val="none" w:sz="0" w:space="0" w:color="auto"/>
                                <w:right w:val="none" w:sz="0" w:space="0" w:color="auto"/>
                              </w:divBdr>
                              <w:divsChild>
                                <w:div w:id="2090879503">
                                  <w:marLeft w:val="0"/>
                                  <w:marRight w:val="0"/>
                                  <w:marTop w:val="0"/>
                                  <w:marBottom w:val="0"/>
                                  <w:divBdr>
                                    <w:top w:val="none" w:sz="0" w:space="0" w:color="auto"/>
                                    <w:left w:val="none" w:sz="0" w:space="0" w:color="auto"/>
                                    <w:bottom w:val="none" w:sz="0" w:space="0" w:color="auto"/>
                                    <w:right w:val="none" w:sz="0" w:space="0" w:color="auto"/>
                                  </w:divBdr>
                                  <w:divsChild>
                                    <w:div w:id="1206795008">
                                      <w:marLeft w:val="0"/>
                                      <w:marRight w:val="0"/>
                                      <w:marTop w:val="0"/>
                                      <w:marBottom w:val="0"/>
                                      <w:divBdr>
                                        <w:top w:val="none" w:sz="0" w:space="0" w:color="auto"/>
                                        <w:left w:val="none" w:sz="0" w:space="0" w:color="auto"/>
                                        <w:bottom w:val="none" w:sz="0" w:space="0" w:color="auto"/>
                                        <w:right w:val="none" w:sz="0" w:space="0" w:color="auto"/>
                                      </w:divBdr>
                                      <w:divsChild>
                                        <w:div w:id="1567254897">
                                          <w:marLeft w:val="0"/>
                                          <w:marRight w:val="0"/>
                                          <w:marTop w:val="0"/>
                                          <w:marBottom w:val="0"/>
                                          <w:divBdr>
                                            <w:top w:val="none" w:sz="0" w:space="0" w:color="auto"/>
                                            <w:left w:val="none" w:sz="0" w:space="0" w:color="auto"/>
                                            <w:bottom w:val="none" w:sz="0" w:space="0" w:color="auto"/>
                                            <w:right w:val="none" w:sz="0" w:space="0" w:color="auto"/>
                                          </w:divBdr>
                                          <w:divsChild>
                                            <w:div w:id="657074942">
                                              <w:marLeft w:val="0"/>
                                              <w:marRight w:val="0"/>
                                              <w:marTop w:val="0"/>
                                              <w:marBottom w:val="0"/>
                                              <w:divBdr>
                                                <w:top w:val="none" w:sz="0" w:space="0" w:color="auto"/>
                                                <w:left w:val="none" w:sz="0" w:space="0" w:color="auto"/>
                                                <w:bottom w:val="none" w:sz="0" w:space="0" w:color="auto"/>
                                                <w:right w:val="none" w:sz="0" w:space="0" w:color="auto"/>
                                              </w:divBdr>
                                              <w:divsChild>
                                                <w:div w:id="551385811">
                                                  <w:marLeft w:val="0"/>
                                                  <w:marRight w:val="0"/>
                                                  <w:marTop w:val="0"/>
                                                  <w:marBottom w:val="0"/>
                                                  <w:divBdr>
                                                    <w:top w:val="none" w:sz="0" w:space="0" w:color="auto"/>
                                                    <w:left w:val="single" w:sz="6" w:space="7" w:color="BBC5D0"/>
                                                    <w:bottom w:val="single" w:sz="6" w:space="8" w:color="CBD7E2"/>
                                                    <w:right w:val="none" w:sz="0" w:space="0" w:color="auto"/>
                                                  </w:divBdr>
                                                  <w:divsChild>
                                                    <w:div w:id="2017034069">
                                                      <w:marLeft w:val="0"/>
                                                      <w:marRight w:val="0"/>
                                                      <w:marTop w:val="0"/>
                                                      <w:marBottom w:val="0"/>
                                                      <w:divBdr>
                                                        <w:top w:val="none" w:sz="0" w:space="0" w:color="auto"/>
                                                        <w:left w:val="none" w:sz="0" w:space="0" w:color="auto"/>
                                                        <w:bottom w:val="none" w:sz="0" w:space="0" w:color="auto"/>
                                                        <w:right w:val="none" w:sz="0" w:space="0" w:color="auto"/>
                                                      </w:divBdr>
                                                      <w:divsChild>
                                                        <w:div w:id="331565368">
                                                          <w:marLeft w:val="0"/>
                                                          <w:marRight w:val="0"/>
                                                          <w:marTop w:val="100"/>
                                                          <w:marBottom w:val="100"/>
                                                          <w:divBdr>
                                                            <w:top w:val="none" w:sz="0" w:space="0" w:color="auto"/>
                                                            <w:left w:val="none" w:sz="0" w:space="0" w:color="auto"/>
                                                            <w:bottom w:val="none" w:sz="0" w:space="0" w:color="auto"/>
                                                            <w:right w:val="none" w:sz="0" w:space="0" w:color="auto"/>
                                                          </w:divBdr>
                                                          <w:divsChild>
                                                            <w:div w:id="1081873934">
                                                              <w:marLeft w:val="0"/>
                                                              <w:marRight w:val="0"/>
                                                              <w:marTop w:val="0"/>
                                                              <w:marBottom w:val="0"/>
                                                              <w:divBdr>
                                                                <w:top w:val="none" w:sz="0" w:space="0" w:color="auto"/>
                                                                <w:left w:val="none" w:sz="0" w:space="0" w:color="auto"/>
                                                                <w:bottom w:val="none" w:sz="0" w:space="0" w:color="auto"/>
                                                                <w:right w:val="none" w:sz="0" w:space="0" w:color="auto"/>
                                                              </w:divBdr>
                                                              <w:divsChild>
                                                                <w:div w:id="1905525141">
                                                                  <w:marLeft w:val="0"/>
                                                                  <w:marRight w:val="0"/>
                                                                  <w:marTop w:val="0"/>
                                                                  <w:marBottom w:val="0"/>
                                                                  <w:divBdr>
                                                                    <w:top w:val="none" w:sz="0" w:space="0" w:color="auto"/>
                                                                    <w:left w:val="none" w:sz="0" w:space="0" w:color="auto"/>
                                                                    <w:bottom w:val="none" w:sz="0" w:space="0" w:color="auto"/>
                                                                    <w:right w:val="none" w:sz="0" w:space="0" w:color="auto"/>
                                                                  </w:divBdr>
                                                                </w:div>
                                                                <w:div w:id="761217469">
                                                                  <w:marLeft w:val="0"/>
                                                                  <w:marRight w:val="0"/>
                                                                  <w:marTop w:val="0"/>
                                                                  <w:marBottom w:val="0"/>
                                                                  <w:divBdr>
                                                                    <w:top w:val="none" w:sz="0" w:space="0" w:color="auto"/>
                                                                    <w:left w:val="none" w:sz="0" w:space="0" w:color="auto"/>
                                                                    <w:bottom w:val="none" w:sz="0" w:space="0" w:color="auto"/>
                                                                    <w:right w:val="none" w:sz="0" w:space="0" w:color="auto"/>
                                                                  </w:divBdr>
                                                                </w:div>
                                                                <w:div w:id="285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5752301">
      <w:bodyDiv w:val="1"/>
      <w:marLeft w:val="0"/>
      <w:marRight w:val="0"/>
      <w:marTop w:val="0"/>
      <w:marBottom w:val="0"/>
      <w:divBdr>
        <w:top w:val="none" w:sz="0" w:space="0" w:color="auto"/>
        <w:left w:val="none" w:sz="0" w:space="0" w:color="auto"/>
        <w:bottom w:val="none" w:sz="0" w:space="0" w:color="auto"/>
        <w:right w:val="none" w:sz="0" w:space="0" w:color="auto"/>
      </w:divBdr>
      <w:divsChild>
        <w:div w:id="106326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20Bronwyn.Brown@sdcounty.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bert.Hingtgen@sdcounty.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dcounty.ca.gov/pds/ceqa_public_review.html" TargetMode="External"/><Relationship Id="rId4" Type="http://schemas.openxmlformats.org/officeDocument/2006/relationships/webSettings" Target="webSettings.xml"/><Relationship Id="rId9" Type="http://schemas.openxmlformats.org/officeDocument/2006/relationships/hyperlink" Target="https://bit.ly/CottonwoodSandM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A148F-33E9-4244-9911-8A630CD5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2579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Links>
    <vt:vector size="36" baseType="variant">
      <vt:variant>
        <vt:i4>458836</vt:i4>
      </vt:variant>
      <vt:variant>
        <vt:i4>228</vt:i4>
      </vt:variant>
      <vt:variant>
        <vt:i4>0</vt:i4>
      </vt:variant>
      <vt:variant>
        <vt:i4>5</vt:i4>
      </vt:variant>
      <vt:variant>
        <vt:lpwstr>http://www.sdcounty.ca.gov/pds/ceqa_public_review.html</vt:lpwstr>
      </vt:variant>
      <vt:variant>
        <vt:lpwstr/>
      </vt:variant>
      <vt:variant>
        <vt:i4>458836</vt:i4>
      </vt:variant>
      <vt:variant>
        <vt:i4>183</vt:i4>
      </vt:variant>
      <vt:variant>
        <vt:i4>0</vt:i4>
      </vt:variant>
      <vt:variant>
        <vt:i4>5</vt:i4>
      </vt:variant>
      <vt:variant>
        <vt:lpwstr>http://www.sdcounty.ca.gov/pds/ceqa_public_review.html</vt:lpwstr>
      </vt:variant>
      <vt:variant>
        <vt:lpwstr/>
      </vt:variant>
      <vt:variant>
        <vt:i4>458836</vt:i4>
      </vt:variant>
      <vt:variant>
        <vt:i4>141</vt:i4>
      </vt:variant>
      <vt:variant>
        <vt:i4>0</vt:i4>
      </vt:variant>
      <vt:variant>
        <vt:i4>5</vt:i4>
      </vt:variant>
      <vt:variant>
        <vt:lpwstr>http://www.sdcounty.ca.gov/pds/ceqa_public_review.html</vt:lpwstr>
      </vt:variant>
      <vt:variant>
        <vt:lpwstr/>
      </vt:variant>
      <vt:variant>
        <vt:i4>458836</vt:i4>
      </vt:variant>
      <vt:variant>
        <vt:i4>90</vt:i4>
      </vt:variant>
      <vt:variant>
        <vt:i4>0</vt:i4>
      </vt:variant>
      <vt:variant>
        <vt:i4>5</vt:i4>
      </vt:variant>
      <vt:variant>
        <vt:lpwstr>http://www.sdcounty.ca.gov/pds/ceqa_public_review.html</vt:lpwstr>
      </vt:variant>
      <vt:variant>
        <vt:lpwstr/>
      </vt:variant>
      <vt:variant>
        <vt:i4>458836</vt:i4>
      </vt:variant>
      <vt:variant>
        <vt:i4>48</vt:i4>
      </vt:variant>
      <vt:variant>
        <vt:i4>0</vt:i4>
      </vt:variant>
      <vt:variant>
        <vt:i4>5</vt:i4>
      </vt:variant>
      <vt:variant>
        <vt:lpwstr>http://www.sdcounty.ca.gov/pds/ceqa_public_review.html</vt:lpwstr>
      </vt:variant>
      <vt:variant>
        <vt:lpwstr/>
      </vt:variant>
      <vt:variant>
        <vt:i4>458836</vt:i4>
      </vt:variant>
      <vt:variant>
        <vt:i4>3</vt:i4>
      </vt:variant>
      <vt:variant>
        <vt:i4>0</vt:i4>
      </vt:variant>
      <vt:variant>
        <vt:i4>5</vt:i4>
      </vt:variant>
      <vt:variant>
        <vt:lpwstr>http://www.sdcounty.ca.gov/pds/ceqa_public_review.html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2022-01-07T21:37:00Z</dcterms:created>
  <dcterms:modified xsi:type="dcterms:W3CDTF">2022-01-07T21:37:00Z</dcterms:modified>
</cp:coreProperties>
</file>